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8" w:type="dxa"/>
        <w:tblLook w:val="01E0" w:firstRow="1" w:lastRow="1" w:firstColumn="1" w:lastColumn="1" w:noHBand="0" w:noVBand="0"/>
      </w:tblPr>
      <w:tblGrid>
        <w:gridCol w:w="3228"/>
        <w:gridCol w:w="5980"/>
      </w:tblGrid>
      <w:tr>
        <w:tc>
          <w:tcPr>
            <w:tcW w:w="3228" w:type="dxa"/>
            <w:shd w:val="clear" w:color="auto" w:fill="auto"/>
          </w:tcPr>
          <w:p>
            <w:pPr>
              <w:spacing w:after="0" w:line="240" w:lineRule="auto"/>
              <w:jc w:val="center"/>
              <w:rPr>
                <w:b/>
                <w:sz w:val="26"/>
              </w:rPr>
            </w:pPr>
            <w:r>
              <w:rPr>
                <w:b/>
                <w:sz w:val="26"/>
              </w:rPr>
              <w:t>ỦY BAN NHÂN DÂN</w:t>
            </w:r>
          </w:p>
        </w:tc>
        <w:tc>
          <w:tcPr>
            <w:tcW w:w="5980" w:type="dxa"/>
            <w:shd w:val="clear" w:color="auto" w:fill="auto"/>
          </w:tcPr>
          <w:p>
            <w:pPr>
              <w:spacing w:after="0" w:line="240" w:lineRule="auto"/>
              <w:jc w:val="center"/>
              <w:rPr>
                <w:b/>
                <w:sz w:val="26"/>
              </w:rPr>
            </w:pPr>
            <w:r>
              <w:rPr>
                <w:b/>
                <w:sz w:val="26"/>
              </w:rPr>
              <w:t>CỘNG HÒA XÃ HỘI CHỦ NGHĨA VIỆT NAM</w:t>
            </w:r>
          </w:p>
        </w:tc>
      </w:tr>
      <w:tr>
        <w:tc>
          <w:tcPr>
            <w:tcW w:w="3228" w:type="dxa"/>
            <w:shd w:val="clear" w:color="auto" w:fill="auto"/>
          </w:tcPr>
          <w:p>
            <w:pPr>
              <w:spacing w:after="0" w:line="240" w:lineRule="auto"/>
              <w:jc w:val="center"/>
              <w:rPr>
                <w:b/>
              </w:rPr>
            </w:pPr>
            <w:r>
              <w:rPr>
                <w:b/>
                <w:sz w:val="26"/>
              </w:rPr>
              <w:t>XÃ TÂN YÊN</w:t>
            </w:r>
          </w:p>
        </w:tc>
        <w:tc>
          <w:tcPr>
            <w:tcW w:w="5980" w:type="dxa"/>
            <w:shd w:val="clear" w:color="auto" w:fill="auto"/>
          </w:tcPr>
          <w:p>
            <w:pPr>
              <w:spacing w:after="0" w:line="240" w:lineRule="auto"/>
              <w:jc w:val="center"/>
              <w:rPr>
                <w:b/>
              </w:rPr>
            </w:pPr>
            <w:r>
              <w:rPr>
                <w:b/>
              </w:rPr>
              <w:t>Độc lập - Tự do - Hạnh phúc</w:t>
            </w:r>
          </w:p>
        </w:tc>
      </w:tr>
      <w:tr>
        <w:tc>
          <w:tcPr>
            <w:tcW w:w="3228" w:type="dxa"/>
            <w:shd w:val="clear" w:color="auto" w:fill="auto"/>
          </w:tcPr>
          <w:p>
            <w:pPr>
              <w:spacing w:after="0" w:line="240" w:lineRule="auto"/>
            </w:pPr>
            <w:r>
              <w:rPr>
                <w:b/>
                <w:noProof/>
                <w:sz w:val="26"/>
              </w:rPr>
              <mc:AlternateContent>
                <mc:Choice Requires="wps">
                  <w:drawing>
                    <wp:anchor distT="0" distB="0" distL="114300" distR="114300" simplePos="0" relativeHeight="251674624" behindDoc="0" locked="0" layoutInCell="1" allowOverlap="1">
                      <wp:simplePos x="0" y="0"/>
                      <wp:positionH relativeFrom="column">
                        <wp:posOffset>706120</wp:posOffset>
                      </wp:positionH>
                      <wp:positionV relativeFrom="paragraph">
                        <wp:posOffset>3810</wp:posOffset>
                      </wp:positionV>
                      <wp:extent cx="499110" cy="0"/>
                      <wp:effectExtent l="10795" t="13335" r="1397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3pt" to="9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ke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"/>
                  </w:pict>
                </mc:Fallback>
              </mc:AlternateContent>
            </w:r>
          </w:p>
        </w:tc>
        <w:tc>
          <w:tcPr>
            <w:tcW w:w="5980" w:type="dxa"/>
            <w:shd w:val="clear" w:color="auto" w:fill="auto"/>
          </w:tcPr>
          <w:p>
            <w:pPr>
              <w:spacing w:after="0" w:line="240" w:lineRule="auto"/>
            </w:pPr>
            <w:r>
              <w:rPr>
                <w:noProof/>
              </w:rPr>
              <mc:AlternateContent>
                <mc:Choice Requires="wps">
                  <w:drawing>
                    <wp:anchor distT="0" distB="0" distL="114300" distR="114300" simplePos="0" relativeHeight="251675648" behindDoc="0" locked="0" layoutInCell="1" allowOverlap="1">
                      <wp:simplePos x="0" y="0"/>
                      <wp:positionH relativeFrom="column">
                        <wp:posOffset>706120</wp:posOffset>
                      </wp:positionH>
                      <wp:positionV relativeFrom="paragraph">
                        <wp:posOffset>3810</wp:posOffset>
                      </wp:positionV>
                      <wp:extent cx="2207895" cy="0"/>
                      <wp:effectExtent l="10795"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3pt" to="229.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F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ej9Gm+mG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"/>
                  </w:pict>
                </mc:Fallback>
              </mc:AlternateContent>
            </w:r>
          </w:p>
        </w:tc>
      </w:tr>
      <w:tr>
        <w:tc>
          <w:tcPr>
            <w:tcW w:w="3228" w:type="dxa"/>
            <w:shd w:val="clear" w:color="auto" w:fill="auto"/>
          </w:tcPr>
          <w:p>
            <w:pPr>
              <w:spacing w:after="0" w:line="240" w:lineRule="auto"/>
              <w:jc w:val="center"/>
              <w:rPr>
                <w:sz w:val="26"/>
              </w:rPr>
            </w:pPr>
            <w:r>
              <w:rPr>
                <w:sz w:val="26"/>
              </w:rPr>
              <w:t>Số: ……../KH-UBND</w:t>
            </w:r>
          </w:p>
        </w:tc>
        <w:tc>
          <w:tcPr>
            <w:tcW w:w="5980" w:type="dxa"/>
            <w:shd w:val="clear" w:color="auto" w:fill="auto"/>
          </w:tcPr>
          <w:p>
            <w:pPr>
              <w:spacing w:after="0" w:line="240" w:lineRule="auto"/>
              <w:jc w:val="center"/>
              <w:rPr>
                <w:i/>
              </w:rPr>
            </w:pPr>
            <w:r>
              <w:rPr>
                <w:i/>
              </w:rPr>
              <w:t>Tân Yên, ngày …. tháng 02 năm 2026</w:t>
            </w:r>
          </w:p>
        </w:tc>
      </w:tr>
    </w:tbl>
    <w:p>
      <w:pPr>
        <w:spacing w:after="0" w:line="240" w:lineRule="auto"/>
        <w:jc w:val="center"/>
        <w:rPr>
          <w:rFonts w:eastAsia="Times New Roman" w:cs="Times New Roman"/>
          <w:b/>
          <w:position w:val="-10"/>
          <w:szCs w:val="28"/>
          <w:highlight w:val="white"/>
        </w:rPr>
      </w:pPr>
    </w:p>
    <w:p>
      <w:pPr>
        <w:spacing w:after="0" w:line="240" w:lineRule="auto"/>
        <w:jc w:val="center"/>
        <w:rPr>
          <w:rFonts w:eastAsia="Times New Roman" w:cs="Times New Roman"/>
          <w:b/>
          <w:position w:val="-10"/>
          <w:szCs w:val="28"/>
          <w:highlight w:val="white"/>
        </w:rPr>
      </w:pPr>
      <w:r>
        <w:rPr>
          <w:rFonts w:eastAsia="Times New Roman" w:cs="Times New Roman"/>
          <w:b/>
          <w:position w:val="-10"/>
          <w:szCs w:val="28"/>
          <w:highlight w:val="white"/>
        </w:rPr>
        <w:t>KẾ HOẠCH</w:t>
      </w:r>
    </w:p>
    <w:p>
      <w:pPr>
        <w:keepNext/>
        <w:spacing w:after="0" w:line="240" w:lineRule="auto"/>
        <w:jc w:val="center"/>
        <w:rPr>
          <w:rFonts w:eastAsia="Times New Roman" w:cs="Times New Roman"/>
          <w:b/>
          <w:bCs/>
          <w:iCs/>
          <w:szCs w:val="28"/>
          <w:highlight w:val="white"/>
        </w:rPr>
      </w:pPr>
      <w:r>
        <w:rPr>
          <w:rFonts w:eastAsia="Times New Roman" w:cs="Times New Roman"/>
          <w:b/>
          <w:bCs/>
          <w:iCs/>
          <w:szCs w:val="28"/>
        </w:rPr>
        <w:t>Kiểm tra, giám sát việc chấp hành quy định của pháp luật về đăng ký HKD, THT, HTX trên địa bàn xã Tân Yên năm 2026</w:t>
      </w:r>
    </w:p>
    <w:p>
      <w:pPr>
        <w:spacing w:after="0" w:line="240" w:lineRule="auto"/>
        <w:rPr>
          <w:rFonts w:eastAsia="Times New Roman" w:cs="Times New Roman"/>
          <w:b/>
          <w:szCs w:val="28"/>
          <w:highlight w:val="white"/>
          <w:lang w:val="vi-VN"/>
        </w:rPr>
      </w:pPr>
      <w:r>
        <w:rPr>
          <w:rFonts w:eastAsia="Times New Roman" w:cs="Times New Roman"/>
          <w:b/>
          <w:noProof/>
          <w:szCs w:val="28"/>
          <w:highlight w:val="white"/>
        </w:rPr>
        <mc:AlternateContent>
          <mc:Choice Requires="wps">
            <w:drawing>
              <wp:anchor distT="4294967295" distB="4294967295" distL="114300" distR="114300" simplePos="0" relativeHeight="251660288" behindDoc="0" locked="0" layoutInCell="1" allowOverlap="1">
                <wp:simplePos x="0" y="0"/>
                <wp:positionH relativeFrom="column">
                  <wp:posOffset>2400935</wp:posOffset>
                </wp:positionH>
                <wp:positionV relativeFrom="paragraph">
                  <wp:posOffset>48260</wp:posOffset>
                </wp:positionV>
                <wp:extent cx="97091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D15EC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05pt,3.8pt" to="26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6V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"/>
            </w:pict>
          </mc:Fallback>
        </mc:AlternateContent>
      </w:r>
    </w:p>
    <w:p>
      <w:pPr>
        <w:spacing w:before="60" w:after="60" w:line="340" w:lineRule="exact"/>
        <w:ind w:firstLine="567"/>
        <w:jc w:val="both"/>
        <w:rPr>
          <w:rFonts w:eastAsia="Times New Roman" w:cs="Times New Roman"/>
          <w:spacing w:val="4"/>
          <w:szCs w:val="28"/>
        </w:rPr>
      </w:pPr>
      <w:r>
        <w:rPr>
          <w:rFonts w:eastAsia="Times New Roman" w:cs="Times New Roman"/>
          <w:spacing w:val="4"/>
          <w:szCs w:val="28"/>
          <w:highlight w:val="white"/>
          <w:lang w:val="vi-VN"/>
        </w:rPr>
        <w:t>Thực hiện</w:t>
      </w:r>
      <w:r>
        <w:rPr>
          <w:rFonts w:eastAsia="Times New Roman" w:cs="Times New Roman"/>
          <w:spacing w:val="4"/>
          <w:szCs w:val="28"/>
          <w:highlight w:val="white"/>
        </w:rPr>
        <w:t xml:space="preserve"> Công văn số 1234/BTC-DNTN ngày 30/01/2026 của Bộ Tài chính</w:t>
      </w:r>
      <w:r>
        <w:rPr>
          <w:rFonts w:eastAsia="Times New Roman" w:cs="Times New Roman"/>
          <w:spacing w:val="4"/>
          <w:szCs w:val="28"/>
        </w:rPr>
        <w:t>; Công văn số 908/STC-ĐKKD&amp;QLDN ngày 06/02/2026 của Sở Tài chính tỉnh Bắc Ninh về việc xây dựng kế hoạch kiểm tra, giám sát việc chấp hành quy định của pháp luật về đăng ký HKD, HTX năm 2026; Chủ tịch UBND xã Tân Yên xây dựng Kế hoạch kiểm tra, giám sát việc chấp hành quy định của pháp luật về đăng ký HKD, THT, HTX như sau:</w:t>
      </w:r>
    </w:p>
    <w:p>
      <w:pPr>
        <w:spacing w:before="60" w:after="60" w:line="340" w:lineRule="exact"/>
        <w:ind w:firstLine="567"/>
        <w:jc w:val="both"/>
        <w:rPr>
          <w:rFonts w:eastAsia="Times New Roman" w:cs="Times New Roman"/>
          <w:b/>
          <w:sz w:val="26"/>
          <w:szCs w:val="28"/>
        </w:rPr>
      </w:pPr>
      <w:r>
        <w:rPr>
          <w:rFonts w:eastAsia="Times New Roman" w:cs="Times New Roman"/>
          <w:b/>
          <w:sz w:val="26"/>
          <w:szCs w:val="28"/>
          <w:highlight w:val="white"/>
        </w:rPr>
        <w:t xml:space="preserve">I. </w:t>
      </w:r>
      <w:r>
        <w:rPr>
          <w:rFonts w:eastAsia="Times New Roman" w:cs="Times New Roman"/>
          <w:b/>
          <w:sz w:val="26"/>
          <w:szCs w:val="28"/>
        </w:rPr>
        <w:t>MỤC ĐÍCH, YÊU CẦU</w:t>
      </w:r>
    </w:p>
    <w:p>
      <w:pPr>
        <w:spacing w:before="60" w:after="60" w:line="340" w:lineRule="exact"/>
        <w:ind w:firstLine="567"/>
        <w:jc w:val="both"/>
        <w:rPr>
          <w:rFonts w:eastAsia="Times New Roman" w:cs="Times New Roman"/>
          <w:b/>
          <w:szCs w:val="28"/>
        </w:rPr>
      </w:pPr>
      <w:r>
        <w:rPr>
          <w:rFonts w:eastAsia="Times New Roman" w:cs="Times New Roman"/>
          <w:b/>
          <w:szCs w:val="28"/>
        </w:rPr>
        <w:t>1. Mục đích</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Nâng cao hiệu lực, hiệu quả quản lý nhà nước đối với hộ kinh doanh, tổ hợp tác, hợp tác xã.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Kiểm tra, giám sát việc chấp hành các quy định của pháp luật về đăng ký hộ kinh doanh, hợp tác xã theo nội dung hồ sơ đã đăng ký trên địa bàn xã.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Rà soát, phát hiện kịp thời các trường hợp không hoạt động tại địa chỉ đăng ký, hoạt động không đúng nội dung đăng ký, ngừng hoạt động nhưng chưa thực hiện thủ tục thông báo theo quy định.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Chuẩn hóa dữ liệu đăng ký hộ kinh doanh, tổ hợp tác, hợp tác xã phục vụ công tác quản lý nhà nước và báo cáo cấp trên. </w:t>
      </w:r>
    </w:p>
    <w:p>
      <w:pPr>
        <w:spacing w:before="60" w:after="60" w:line="340" w:lineRule="exact"/>
        <w:ind w:firstLine="567"/>
        <w:jc w:val="both"/>
        <w:rPr>
          <w:rFonts w:eastAsia="Times New Roman" w:cs="Times New Roman"/>
          <w:bCs/>
          <w:szCs w:val="28"/>
        </w:rPr>
      </w:pPr>
      <w:r>
        <w:rPr>
          <w:rFonts w:eastAsia="Times New Roman" w:cs="Times New Roman"/>
          <w:bCs/>
          <w:szCs w:val="28"/>
        </w:rPr>
        <w:t>Thông qua kiểm tra, kết hợp tuyên truyền, hướng dẫn các hộ kinh doanh, tổ hợp tác, hợp tác xã thực hiện đúng quy định pháp luật.</w:t>
      </w:r>
    </w:p>
    <w:p>
      <w:pPr>
        <w:spacing w:before="60" w:after="60" w:line="340" w:lineRule="exact"/>
        <w:ind w:firstLine="567"/>
        <w:jc w:val="both"/>
        <w:rPr>
          <w:rFonts w:eastAsia="Times New Roman" w:cs="Times New Roman"/>
          <w:b/>
          <w:szCs w:val="28"/>
        </w:rPr>
      </w:pPr>
      <w:r>
        <w:rPr>
          <w:rFonts w:eastAsia="Times New Roman" w:cs="Times New Roman"/>
          <w:b/>
          <w:szCs w:val="28"/>
        </w:rPr>
        <w:t>2. Yêu cầu</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Kiểm tra, giám sát có trọng tâm, trọng điểm; đúng thẩm quyền, đúng trình tự, không gây phiền hà cho tổ chức, cá nhân. </w:t>
      </w:r>
    </w:p>
    <w:p>
      <w:pPr>
        <w:spacing w:before="60" w:after="60" w:line="340" w:lineRule="exact"/>
        <w:ind w:firstLine="567"/>
        <w:jc w:val="both"/>
        <w:rPr>
          <w:rFonts w:eastAsia="Times New Roman" w:cs="Times New Roman"/>
          <w:bCs/>
          <w:szCs w:val="28"/>
          <w:highlight w:val="yellow"/>
        </w:rPr>
      </w:pPr>
      <w:r>
        <w:rPr>
          <w:rFonts w:eastAsia="Times New Roman" w:cs="Times New Roman"/>
          <w:bCs/>
          <w:szCs w:val="28"/>
        </w:rPr>
        <w:t>Đảm bảo tính khách quan, trung thực; kết quả kiểm tra được tổng hợp đầy đủ, chính xác, báo cáo đúng thời gian quy định.</w:t>
      </w:r>
    </w:p>
    <w:p>
      <w:pPr>
        <w:spacing w:before="60" w:after="60" w:line="340" w:lineRule="exact"/>
        <w:ind w:firstLine="567"/>
        <w:jc w:val="both"/>
        <w:rPr>
          <w:rFonts w:eastAsia="Times New Roman" w:cs="Times New Roman"/>
          <w:b/>
          <w:sz w:val="26"/>
          <w:szCs w:val="28"/>
          <w:highlight w:val="white"/>
        </w:rPr>
      </w:pPr>
      <w:r>
        <w:rPr>
          <w:rFonts w:eastAsia="Times New Roman" w:cs="Times New Roman"/>
          <w:b/>
          <w:sz w:val="26"/>
          <w:szCs w:val="28"/>
          <w:highlight w:val="white"/>
        </w:rPr>
        <w:t xml:space="preserve">II. ĐỐI TƯỢNG, THỜI GIAN, PHƯƠNG PHÁP KIỂM TRA </w:t>
      </w:r>
    </w:p>
    <w:p>
      <w:pPr>
        <w:spacing w:before="60" w:after="60" w:line="340" w:lineRule="exact"/>
        <w:ind w:firstLine="567"/>
        <w:jc w:val="both"/>
        <w:rPr>
          <w:rFonts w:eastAsia="Times New Roman" w:cs="Times New Roman"/>
          <w:b/>
          <w:szCs w:val="28"/>
          <w:highlight w:val="white"/>
        </w:rPr>
      </w:pPr>
      <w:r>
        <w:rPr>
          <w:rFonts w:eastAsia="Times New Roman" w:cs="Times New Roman"/>
          <w:b/>
          <w:szCs w:val="28"/>
          <w:highlight w:val="white"/>
        </w:rPr>
        <w:t>1. Đối tượng</w:t>
      </w:r>
    </w:p>
    <w:p>
      <w:pPr>
        <w:pStyle w:val="ListParagraph"/>
        <w:spacing w:before="60" w:after="60" w:line="340" w:lineRule="exact"/>
        <w:ind w:left="0" w:firstLine="567"/>
        <w:jc w:val="both"/>
        <w:rPr>
          <w:rFonts w:eastAsia="Times New Roman" w:cs="Times New Roman"/>
          <w:bCs/>
          <w:szCs w:val="28"/>
        </w:rPr>
      </w:pPr>
      <w:r>
        <w:rPr>
          <w:rFonts w:eastAsia="Times New Roman" w:cs="Times New Roman"/>
          <w:bCs/>
          <w:szCs w:val="28"/>
        </w:rPr>
        <w:t>- Các Hộ kinh doanh đã được cấp Giấy chứng nhận đăng ký hộ kinh doanh có trụ sở tại xã Tân Yên.</w:t>
      </w:r>
    </w:p>
    <w:p>
      <w:pPr>
        <w:pStyle w:val="ListParagraph"/>
        <w:spacing w:before="60" w:after="60" w:line="340" w:lineRule="exact"/>
        <w:ind w:left="0" w:firstLine="567"/>
        <w:jc w:val="both"/>
        <w:rPr>
          <w:rFonts w:eastAsia="Times New Roman" w:cs="Times New Roman"/>
          <w:bCs/>
          <w:szCs w:val="28"/>
        </w:rPr>
      </w:pPr>
      <w:r>
        <w:rPr>
          <w:rFonts w:eastAsia="Times New Roman" w:cs="Times New Roman"/>
          <w:bCs/>
          <w:szCs w:val="28"/>
        </w:rPr>
        <w:t>- Các Tổ hợp tác, Hợp tác xã đang hoạt động trên địa bàn xã.</w:t>
      </w:r>
    </w:p>
    <w:p>
      <w:pPr>
        <w:spacing w:before="60" w:after="60" w:line="340" w:lineRule="exact"/>
        <w:jc w:val="center"/>
        <w:rPr>
          <w:rFonts w:eastAsia="Times New Roman" w:cs="Times New Roman"/>
          <w:bCs/>
          <w:i/>
          <w:iCs/>
          <w:szCs w:val="28"/>
        </w:rPr>
      </w:pPr>
      <w:r>
        <w:rPr>
          <w:rFonts w:eastAsia="Times New Roman" w:cs="Times New Roman"/>
          <w:bCs/>
          <w:i/>
          <w:iCs/>
          <w:szCs w:val="28"/>
        </w:rPr>
        <w:t>(Thông báo Danh sách HKD và HTX kiểm tra trước 07 ngày theo quy định)</w:t>
      </w:r>
    </w:p>
    <w:p>
      <w:pPr>
        <w:spacing w:before="60" w:after="60" w:line="340" w:lineRule="exact"/>
        <w:ind w:firstLine="567"/>
        <w:jc w:val="both"/>
        <w:rPr>
          <w:rFonts w:eastAsia="Times New Roman" w:cs="Times New Roman"/>
          <w:b/>
          <w:szCs w:val="28"/>
        </w:rPr>
      </w:pPr>
    </w:p>
    <w:p>
      <w:pPr>
        <w:spacing w:before="60" w:after="60" w:line="340" w:lineRule="exact"/>
        <w:ind w:firstLine="567"/>
        <w:jc w:val="both"/>
        <w:rPr>
          <w:rFonts w:eastAsia="Times New Roman" w:cs="Times New Roman"/>
          <w:b/>
          <w:szCs w:val="28"/>
        </w:rPr>
      </w:pPr>
      <w:r>
        <w:rPr>
          <w:rFonts w:eastAsia="Times New Roman" w:cs="Times New Roman"/>
          <w:b/>
          <w:szCs w:val="28"/>
        </w:rPr>
        <w:lastRenderedPageBreak/>
        <w:t>2. Thời gian</w:t>
      </w:r>
    </w:p>
    <w:p>
      <w:pPr>
        <w:spacing w:before="60" w:after="60" w:line="340" w:lineRule="exact"/>
        <w:ind w:firstLine="567"/>
        <w:jc w:val="both"/>
        <w:rPr>
          <w:rFonts w:eastAsia="Times New Roman" w:cs="Times New Roman"/>
          <w:bCs/>
          <w:i/>
          <w:iCs/>
          <w:szCs w:val="28"/>
        </w:rPr>
      </w:pPr>
      <w:r>
        <w:rPr>
          <w:rFonts w:eastAsia="Times New Roman" w:cs="Times New Roman"/>
          <w:bCs/>
          <w:szCs w:val="28"/>
        </w:rPr>
        <w:t xml:space="preserve">Thực hiện kiểm tra, giám sát trong Quý I năm 2026 </w:t>
      </w:r>
      <w:r>
        <w:rPr>
          <w:rFonts w:eastAsia="Times New Roman" w:cs="Times New Roman"/>
          <w:bCs/>
          <w:i/>
          <w:iCs/>
          <w:szCs w:val="28"/>
        </w:rPr>
        <w:t>(thời gian cụ thể do UBND xã thông báo khi triển khai thực hiện).</w:t>
      </w:r>
    </w:p>
    <w:p>
      <w:pPr>
        <w:spacing w:before="60" w:after="60" w:line="340" w:lineRule="exact"/>
        <w:ind w:firstLine="567"/>
        <w:jc w:val="both"/>
        <w:rPr>
          <w:rFonts w:eastAsia="Times New Roman" w:cs="Times New Roman"/>
          <w:b/>
          <w:szCs w:val="28"/>
          <w:highlight w:val="white"/>
        </w:rPr>
      </w:pPr>
      <w:r>
        <w:rPr>
          <w:rFonts w:eastAsia="Times New Roman" w:cs="Times New Roman"/>
          <w:b/>
          <w:szCs w:val="28"/>
          <w:highlight w:val="white"/>
        </w:rPr>
        <w:t>3. Phương pháp</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Việc kiểm tra được thực hiện trên cơ sở rà soát, đối chiếu danh sách hộ kinh doanh, tổ hợp tác, hợp tác xã đã đăng ký trên địa bàn xã với tình hình hoạt động thực tế. UBND xã thông báo lịch trình kiểm tra cụ thể trước khi triển khai; Tổ kiểm tra tiến hành làm việc trực tiếp tại trụ sở, địa điểm sản xuất, kinh doanh của các hộ kinh doanh, tổ hợp tác, hợp tác xã để kiểm tra hồ sơ đăng ký, đối chiếu nội dung đăng ký với thực tế hoạt động. Quá trình kiểm tra được lập biên bản theo quy định; trường hợp phát hiện vi phạm hoặc tồn tại, Tổ kiểm tra hướng dẫn tổ chức, cá nhân thực hiện thủ tục điều chỉnh, tạm ngừng, chấm dứt hoạt động hoặc kiến nghị xử lý theo thẩm quyền. </w:t>
      </w:r>
    </w:p>
    <w:p>
      <w:pPr>
        <w:spacing w:before="60" w:after="60" w:line="340" w:lineRule="exact"/>
        <w:ind w:firstLine="567"/>
        <w:jc w:val="both"/>
        <w:rPr>
          <w:rFonts w:eastAsia="Times New Roman" w:cs="Times New Roman"/>
          <w:b/>
          <w:sz w:val="26"/>
          <w:szCs w:val="28"/>
        </w:rPr>
      </w:pPr>
      <w:r>
        <w:rPr>
          <w:rFonts w:eastAsia="Times New Roman" w:cs="Times New Roman"/>
          <w:b/>
          <w:sz w:val="26"/>
          <w:szCs w:val="28"/>
        </w:rPr>
        <w:t>III. NỘI DUNG KIỂM TRA</w:t>
      </w:r>
    </w:p>
    <w:p>
      <w:pPr>
        <w:spacing w:before="60" w:after="60" w:line="340" w:lineRule="exact"/>
        <w:ind w:firstLine="567"/>
        <w:jc w:val="both"/>
        <w:rPr>
          <w:rFonts w:eastAsia="Times New Roman" w:cs="Times New Roman"/>
          <w:b/>
          <w:szCs w:val="28"/>
        </w:rPr>
      </w:pPr>
      <w:r>
        <w:rPr>
          <w:rFonts w:eastAsia="Times New Roman" w:cs="Times New Roman"/>
          <w:b/>
          <w:szCs w:val="28"/>
        </w:rPr>
        <w:t xml:space="preserve">1. Kiểm tra hồ sơ đăng ký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 Giấy chứng nhận đăng ký hộ kinh doanh/tổ hợp tác/hợp tác xã.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 Ngành, nghề kinh doanh đã đăng ký.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 Địa chỉ trụ sở, địa điểm kinh doanh theo hồ sơ. </w:t>
      </w:r>
    </w:p>
    <w:p>
      <w:pPr>
        <w:spacing w:before="60" w:after="60" w:line="340" w:lineRule="exact"/>
        <w:ind w:firstLine="567"/>
        <w:jc w:val="both"/>
        <w:rPr>
          <w:rFonts w:eastAsia="Times New Roman" w:cs="Times New Roman"/>
          <w:b/>
          <w:szCs w:val="28"/>
        </w:rPr>
      </w:pPr>
      <w:r>
        <w:rPr>
          <w:rFonts w:eastAsia="Times New Roman" w:cs="Times New Roman"/>
          <w:b/>
          <w:szCs w:val="28"/>
        </w:rPr>
        <w:t xml:space="preserve">2. Kiểm tra tình trạng hoạt động thực tế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 Xác minh việc hoạt động tại địa chỉ đã đăng ký.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 Trường hợp không còn hoạt động, ngừng hoạt động hoặc chuyển địa điểm nhưng chưa thực hiện thủ tục thông báo theo quy định. </w:t>
      </w:r>
    </w:p>
    <w:p>
      <w:pPr>
        <w:spacing w:before="60" w:after="60" w:line="340" w:lineRule="exact"/>
        <w:ind w:firstLine="567"/>
        <w:jc w:val="both"/>
        <w:rPr>
          <w:rFonts w:eastAsia="Times New Roman" w:cs="Times New Roman"/>
          <w:bCs/>
          <w:spacing w:val="-4"/>
          <w:szCs w:val="28"/>
        </w:rPr>
      </w:pPr>
      <w:r>
        <w:rPr>
          <w:rFonts w:eastAsia="Times New Roman" w:cs="Times New Roman"/>
          <w:bCs/>
          <w:spacing w:val="-4"/>
          <w:szCs w:val="28"/>
        </w:rPr>
        <w:t xml:space="preserve">- Trường hợp không liên hệ được, không xác minh được tình trạng hoạt động. </w:t>
      </w:r>
    </w:p>
    <w:p>
      <w:pPr>
        <w:spacing w:before="60" w:after="60" w:line="340" w:lineRule="exact"/>
        <w:ind w:firstLine="567"/>
        <w:jc w:val="both"/>
        <w:rPr>
          <w:rFonts w:eastAsia="Times New Roman" w:cs="Times New Roman"/>
          <w:b/>
          <w:szCs w:val="28"/>
        </w:rPr>
      </w:pPr>
      <w:r>
        <w:rPr>
          <w:rFonts w:eastAsia="Times New Roman" w:cs="Times New Roman"/>
          <w:b/>
          <w:szCs w:val="28"/>
        </w:rPr>
        <w:t xml:space="preserve">3. Xử lý và kiến nghị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 Lập danh sách các trường hợp vi phạm, tồn tại; </w:t>
      </w:r>
    </w:p>
    <w:p>
      <w:pPr>
        <w:spacing w:before="60" w:after="60" w:line="340" w:lineRule="exact"/>
        <w:ind w:firstLine="567"/>
        <w:jc w:val="both"/>
        <w:rPr>
          <w:rFonts w:eastAsia="Times New Roman" w:cs="Times New Roman"/>
          <w:bCs/>
          <w:szCs w:val="28"/>
        </w:rPr>
      </w:pPr>
      <w:r>
        <w:rPr>
          <w:rFonts w:eastAsia="Times New Roman" w:cs="Times New Roman"/>
          <w:bCs/>
          <w:szCs w:val="28"/>
        </w:rPr>
        <w:t xml:space="preserve">- Hướng dẫn hộ kinh doanh, tổ hợp tác, hợp tác xã thực hiện thủ tục điều chỉnh, chấm dứt, tạm ngừng hoạt động; </w:t>
      </w:r>
    </w:p>
    <w:p>
      <w:pPr>
        <w:spacing w:before="60" w:after="60" w:line="340" w:lineRule="exact"/>
        <w:ind w:firstLine="567"/>
        <w:jc w:val="both"/>
        <w:rPr>
          <w:rFonts w:eastAsia="Times New Roman" w:cs="Times New Roman"/>
          <w:bCs/>
          <w:szCs w:val="28"/>
          <w:highlight w:val="white"/>
        </w:rPr>
      </w:pPr>
      <w:r>
        <w:rPr>
          <w:rFonts w:eastAsia="Times New Roman" w:cs="Times New Roman"/>
          <w:bCs/>
          <w:szCs w:val="28"/>
        </w:rPr>
        <w:t>- Tổng hợp, báo cáo Sở Tài chính theo quy định.</w:t>
      </w:r>
    </w:p>
    <w:p>
      <w:pPr>
        <w:spacing w:before="60" w:after="60" w:line="340" w:lineRule="exact"/>
        <w:ind w:firstLine="567"/>
        <w:jc w:val="both"/>
        <w:rPr>
          <w:rFonts w:eastAsia="Times New Roman" w:cs="Times New Roman"/>
          <w:b/>
          <w:szCs w:val="28"/>
          <w:highlight w:val="white"/>
        </w:rPr>
      </w:pPr>
      <w:r>
        <w:rPr>
          <w:rFonts w:eastAsia="Times New Roman" w:cs="Times New Roman"/>
          <w:b/>
          <w:szCs w:val="28"/>
          <w:highlight w:val="white"/>
        </w:rPr>
        <w:t xml:space="preserve">III. TỔ CHỨC THỰC HIỆN </w:t>
      </w:r>
    </w:p>
    <w:p>
      <w:pPr>
        <w:pStyle w:val="ListParagraph"/>
        <w:spacing w:before="60" w:after="60" w:line="340" w:lineRule="exact"/>
        <w:ind w:left="0" w:firstLine="567"/>
        <w:jc w:val="both"/>
        <w:rPr>
          <w:rFonts w:cs="Times New Roman"/>
          <w:b/>
          <w:bCs/>
          <w:szCs w:val="28"/>
        </w:rPr>
      </w:pPr>
      <w:r>
        <w:rPr>
          <w:rFonts w:cs="Times New Roman"/>
          <w:b/>
          <w:bCs/>
          <w:szCs w:val="28"/>
        </w:rPr>
        <w:t>1. Phòng Kinh tế</w:t>
      </w:r>
    </w:p>
    <w:p>
      <w:pPr>
        <w:spacing w:before="60" w:after="60" w:line="340" w:lineRule="exact"/>
        <w:ind w:firstLine="567"/>
        <w:jc w:val="both"/>
      </w:pPr>
      <w:r>
        <w:t xml:space="preserve">- Chủ trì tham mưu UBND xã triển khai kế hoạch; </w:t>
      </w:r>
    </w:p>
    <w:p>
      <w:pPr>
        <w:spacing w:before="60" w:after="60" w:line="340" w:lineRule="exact"/>
        <w:ind w:firstLine="567"/>
        <w:jc w:val="both"/>
      </w:pPr>
      <w:r>
        <w:t>- Tổ chức kiểm tra, kiến nghị, xử lý, tham mưu xử lý các vi phạm pháp luật của hộ kinh doanh, tổ hợp tác, hợp tác xã trên địa bàn trong đợt kiểm tra.</w:t>
      </w:r>
    </w:p>
    <w:p>
      <w:pPr>
        <w:spacing w:before="60" w:after="60" w:line="340" w:lineRule="exact"/>
        <w:ind w:firstLine="567"/>
        <w:jc w:val="both"/>
      </w:pPr>
      <w:r>
        <w:t>- Tổng hợp danh sách, báo cáo kết quả gửi Sở Tài chính.</w:t>
      </w:r>
    </w:p>
    <w:p>
      <w:pPr>
        <w:spacing w:before="60" w:after="60" w:line="340" w:lineRule="exact"/>
        <w:ind w:firstLine="567"/>
        <w:jc w:val="both"/>
        <w:rPr>
          <w:b/>
          <w:bCs/>
        </w:rPr>
      </w:pPr>
      <w:r>
        <w:rPr>
          <w:b/>
          <w:bCs/>
        </w:rPr>
        <w:t xml:space="preserve">2. Phòng Văn hóa - Xã hội </w:t>
      </w:r>
    </w:p>
    <w:p>
      <w:pPr>
        <w:spacing w:before="60" w:after="60" w:line="340" w:lineRule="exact"/>
        <w:ind w:firstLine="567"/>
        <w:jc w:val="both"/>
        <w:rPr>
          <w:spacing w:val="-6"/>
        </w:rPr>
      </w:pPr>
      <w:r>
        <w:rPr>
          <w:spacing w:val="-6"/>
        </w:rPr>
        <w:t xml:space="preserve">- Phối hợp tuyên truyền, vận động hộ kinh doanh chấp hành quy định pháp luật; </w:t>
      </w:r>
    </w:p>
    <w:p>
      <w:pPr>
        <w:spacing w:before="60" w:after="60" w:line="340" w:lineRule="exact"/>
        <w:ind w:firstLine="567"/>
        <w:jc w:val="both"/>
      </w:pPr>
      <w:r>
        <w:t xml:space="preserve">- Phối hợp kiểm tra thực tế khi cần thiết. </w:t>
      </w:r>
    </w:p>
    <w:p>
      <w:pPr>
        <w:spacing w:before="60" w:after="60" w:line="340" w:lineRule="exact"/>
        <w:ind w:firstLine="567"/>
        <w:jc w:val="both"/>
        <w:rPr>
          <w:b/>
          <w:bCs/>
        </w:rPr>
      </w:pPr>
    </w:p>
    <w:p>
      <w:pPr>
        <w:spacing w:before="60" w:after="60" w:line="340" w:lineRule="exact"/>
        <w:ind w:firstLine="567"/>
        <w:jc w:val="both"/>
        <w:rPr>
          <w:b/>
          <w:bCs/>
        </w:rPr>
      </w:pPr>
      <w:r>
        <w:rPr>
          <w:b/>
          <w:bCs/>
        </w:rPr>
        <w:lastRenderedPageBreak/>
        <w:t xml:space="preserve">3. Công an xã </w:t>
      </w:r>
    </w:p>
    <w:p>
      <w:pPr>
        <w:spacing w:before="60" w:after="60" w:line="340" w:lineRule="exact"/>
        <w:ind w:firstLine="567"/>
        <w:jc w:val="both"/>
      </w:pPr>
      <w:r>
        <w:t xml:space="preserve">Phối hợp xác minh địa chỉ, tình trạng hoạt động; đảm bảo an ninh trật tự trong quá trình kiểm tra. </w:t>
      </w:r>
    </w:p>
    <w:p>
      <w:pPr>
        <w:spacing w:before="60" w:after="60" w:line="340" w:lineRule="exact"/>
        <w:ind w:firstLine="567"/>
        <w:jc w:val="both"/>
        <w:rPr>
          <w:b/>
          <w:bCs/>
        </w:rPr>
      </w:pPr>
      <w:r>
        <w:rPr>
          <w:b/>
          <w:bCs/>
        </w:rPr>
        <w:t>4. Trưởng các thôn trên địa bàn xã</w:t>
      </w:r>
    </w:p>
    <w:p>
      <w:pPr>
        <w:spacing w:before="60" w:after="60" w:line="340" w:lineRule="exact"/>
        <w:ind w:firstLine="567"/>
        <w:jc w:val="both"/>
      </w:pPr>
      <w:r>
        <w:t xml:space="preserve">Phối hợp xác minh tình trạng hoạt động thực tế của các HKD, THT, HTX trên địa bàn; đồng thời cung cấp đầy đủ, chính xác danh sách các cơ sở sản xuất, kinh doanh trên địa bàn xã về Ủy ban nhân dân xã (qua Phòng Kinh tế) để tổng hợp, theo dõi và quản lý. </w:t>
      </w:r>
    </w:p>
    <w:p>
      <w:pPr>
        <w:spacing w:before="60" w:after="60" w:line="340" w:lineRule="exact"/>
        <w:ind w:firstLine="567"/>
        <w:jc w:val="both"/>
      </w:pPr>
      <w:r>
        <w:t>Trên đây là Kế hoạch kiểm tra, giám sát việc chấp hành quy định của pháp luật về đăng ký hộ kinh doanh, tổ hợp tác, hợp tác xã trên địa bàn xã Tân Yên năm 2026. Yêu cầu các cơ quan, đơn vị và các thôn nghiêm túc triển khai thực hiện. Trong quá trình thực hiện nếu có khó khăn, vướng mắc, kịp thời báo cáo UBND xã (qua Phòng Kinh tế) để xem xét, chỉ đạo./.</w:t>
      </w:r>
    </w:p>
    <w:p>
      <w:pPr>
        <w:spacing w:before="120" w:after="120" w:line="240" w:lineRule="auto"/>
        <w:ind w:firstLine="709"/>
        <w:jc w:val="both"/>
        <w:rPr>
          <w:sz w:val="10"/>
          <w:szCs w:val="10"/>
        </w:rPr>
      </w:pPr>
    </w:p>
    <w:tbl>
      <w:tblPr>
        <w:tblW w:w="9305" w:type="dxa"/>
        <w:jc w:val="center"/>
        <w:tblLayout w:type="fixed"/>
        <w:tblLook w:val="0000" w:firstRow="0" w:lastRow="0" w:firstColumn="0" w:lastColumn="0" w:noHBand="0" w:noVBand="0"/>
      </w:tblPr>
      <w:tblGrid>
        <w:gridCol w:w="4605"/>
        <w:gridCol w:w="4700"/>
      </w:tblGrid>
      <w:tr>
        <w:trPr>
          <w:trHeight w:val="2539"/>
          <w:jc w:val="center"/>
        </w:trPr>
        <w:tc>
          <w:tcPr>
            <w:tcW w:w="4605" w:type="dxa"/>
          </w:tcPr>
          <w:p>
            <w:pPr>
              <w:spacing w:after="0" w:line="240" w:lineRule="auto"/>
              <w:jc w:val="both"/>
              <w:rPr>
                <w:rFonts w:eastAsia="Times New Roman" w:cs="Times New Roman"/>
                <w:b/>
                <w:bCs/>
                <w:i/>
                <w:iCs/>
                <w:sz w:val="24"/>
                <w:szCs w:val="24"/>
                <w:highlight w:val="white"/>
                <w:lang w:val="vi-VN"/>
              </w:rPr>
            </w:pPr>
            <w:r>
              <w:rPr>
                <w:rFonts w:eastAsia="Times New Roman" w:cs="Times New Roman"/>
                <w:b/>
                <w:bCs/>
                <w:i/>
                <w:iCs/>
                <w:color w:val="000000"/>
                <w:sz w:val="24"/>
                <w:szCs w:val="24"/>
                <w:highlight w:val="white"/>
                <w:lang w:val="vi-VN"/>
              </w:rPr>
              <w:t>Nơi nhận</w:t>
            </w:r>
            <w:r>
              <w:rPr>
                <w:rFonts w:eastAsia="Times New Roman" w:cs="Times New Roman"/>
                <w:b/>
                <w:bCs/>
                <w:i/>
                <w:iCs/>
                <w:sz w:val="24"/>
                <w:szCs w:val="24"/>
                <w:highlight w:val="white"/>
                <w:lang w:val="vi-VN"/>
              </w:rPr>
              <w:t>:</w:t>
            </w:r>
          </w:p>
          <w:p>
            <w:pPr>
              <w:spacing w:after="0" w:line="240" w:lineRule="auto"/>
              <w:jc w:val="both"/>
              <w:rPr>
                <w:rFonts w:eastAsia="Times New Roman" w:cs="Times New Roman"/>
                <w:bCs/>
                <w:iCs/>
                <w:sz w:val="22"/>
                <w:highlight w:val="white"/>
                <w:lang w:val="vi-VN"/>
              </w:rPr>
            </w:pPr>
            <w:r>
              <w:rPr>
                <w:rFonts w:eastAsia="Times New Roman" w:cs="Times New Roman"/>
                <w:bCs/>
                <w:iCs/>
                <w:sz w:val="22"/>
                <w:highlight w:val="white"/>
                <w:lang w:val="vi-VN"/>
              </w:rPr>
              <w:t xml:space="preserve">- </w:t>
            </w:r>
            <w:r>
              <w:rPr>
                <w:rFonts w:eastAsia="Times New Roman" w:cs="Times New Roman"/>
                <w:bCs/>
                <w:iCs/>
                <w:sz w:val="22"/>
                <w:highlight w:val="white"/>
              </w:rPr>
              <w:t>Sở Tài chính (b/c)</w:t>
            </w:r>
            <w:r>
              <w:rPr>
                <w:rFonts w:eastAsia="Times New Roman" w:cs="Times New Roman"/>
                <w:bCs/>
                <w:iCs/>
                <w:sz w:val="22"/>
                <w:highlight w:val="white"/>
                <w:lang w:val="vi-VN"/>
              </w:rPr>
              <w:t>;</w:t>
            </w:r>
          </w:p>
          <w:p>
            <w:pPr>
              <w:spacing w:after="0" w:line="240" w:lineRule="auto"/>
              <w:jc w:val="both"/>
              <w:rPr>
                <w:rFonts w:eastAsia="Times New Roman" w:cs="Times New Roman"/>
                <w:bCs/>
                <w:iCs/>
                <w:sz w:val="22"/>
                <w:highlight w:val="white"/>
              </w:rPr>
            </w:pPr>
            <w:r>
              <w:rPr>
                <w:rFonts w:eastAsia="Times New Roman" w:cs="Times New Roman"/>
                <w:bCs/>
                <w:iCs/>
                <w:sz w:val="22"/>
                <w:highlight w:val="white"/>
              </w:rPr>
              <w:t>- Thường trực Đảng ủy, HĐND xã;</w:t>
            </w:r>
          </w:p>
          <w:p>
            <w:pPr>
              <w:spacing w:after="0" w:line="240" w:lineRule="auto"/>
              <w:jc w:val="both"/>
              <w:rPr>
                <w:rFonts w:eastAsia="Times New Roman" w:cs="Times New Roman"/>
                <w:bCs/>
                <w:iCs/>
                <w:sz w:val="22"/>
                <w:highlight w:val="white"/>
                <w:lang w:val="vi-VN"/>
              </w:rPr>
            </w:pPr>
            <w:r>
              <w:rPr>
                <w:rFonts w:eastAsia="Times New Roman" w:cs="Times New Roman"/>
                <w:bCs/>
                <w:iCs/>
                <w:sz w:val="22"/>
                <w:highlight w:val="white"/>
                <w:lang w:val="vi-VN"/>
              </w:rPr>
              <w:t xml:space="preserve">- </w:t>
            </w:r>
            <w:r>
              <w:rPr>
                <w:rFonts w:eastAsia="Times New Roman" w:cs="Times New Roman"/>
                <w:bCs/>
                <w:iCs/>
                <w:sz w:val="22"/>
                <w:highlight w:val="white"/>
              </w:rPr>
              <w:t xml:space="preserve">Chủ tịch, các PCT </w:t>
            </w:r>
            <w:r>
              <w:rPr>
                <w:rFonts w:eastAsia="Times New Roman" w:cs="Times New Roman"/>
                <w:bCs/>
                <w:iCs/>
                <w:sz w:val="22"/>
                <w:highlight w:val="white"/>
                <w:lang w:val="vi-VN"/>
              </w:rPr>
              <w:t>UBND xã;</w:t>
            </w:r>
          </w:p>
          <w:p>
            <w:pPr>
              <w:spacing w:after="0" w:line="240" w:lineRule="auto"/>
              <w:jc w:val="both"/>
              <w:rPr>
                <w:rFonts w:eastAsia="Times New Roman" w:cs="Times New Roman"/>
                <w:bCs/>
                <w:iCs/>
                <w:sz w:val="22"/>
                <w:highlight w:val="white"/>
                <w:lang w:val="vi-VN"/>
              </w:rPr>
            </w:pPr>
            <w:r>
              <w:rPr>
                <w:rFonts w:eastAsia="Times New Roman" w:cs="Times New Roman"/>
                <w:bCs/>
                <w:iCs/>
                <w:sz w:val="22"/>
                <w:highlight w:val="white"/>
                <w:lang w:val="vi-VN"/>
              </w:rPr>
              <w:t xml:space="preserve">- </w:t>
            </w:r>
            <w:r>
              <w:rPr>
                <w:rFonts w:eastAsia="Times New Roman" w:cs="Times New Roman"/>
                <w:bCs/>
                <w:iCs/>
                <w:color w:val="000000"/>
                <w:sz w:val="22"/>
                <w:highlight w:val="white"/>
                <w:lang w:val="vi-VN"/>
              </w:rPr>
              <w:t>Các</w:t>
            </w:r>
            <w:r>
              <w:rPr>
                <w:rFonts w:eastAsia="Times New Roman" w:cs="Times New Roman"/>
                <w:bCs/>
                <w:iCs/>
                <w:color w:val="000000"/>
                <w:sz w:val="22"/>
                <w:highlight w:val="white"/>
              </w:rPr>
              <w:t xml:space="preserve"> cơ quan, đơn vị liên quan</w:t>
            </w:r>
            <w:r>
              <w:rPr>
                <w:rFonts w:eastAsia="Times New Roman" w:cs="Times New Roman"/>
                <w:bCs/>
                <w:iCs/>
                <w:sz w:val="22"/>
                <w:highlight w:val="white"/>
                <w:lang w:val="vi-VN"/>
              </w:rPr>
              <w:t>;</w:t>
            </w:r>
          </w:p>
          <w:p>
            <w:pPr>
              <w:spacing w:after="0" w:line="240" w:lineRule="auto"/>
              <w:jc w:val="both"/>
              <w:rPr>
                <w:rFonts w:eastAsia="Times New Roman" w:cs="Times New Roman"/>
                <w:bCs/>
                <w:iCs/>
                <w:sz w:val="22"/>
                <w:highlight w:val="white"/>
              </w:rPr>
            </w:pPr>
            <w:r>
              <w:rPr>
                <w:rFonts w:eastAsia="Times New Roman" w:cs="Times New Roman"/>
                <w:bCs/>
                <w:iCs/>
                <w:sz w:val="22"/>
                <w:highlight w:val="white"/>
              </w:rPr>
              <w:t>- Trưởng các thôn trên địa bàn;</w:t>
            </w:r>
          </w:p>
          <w:p>
            <w:pPr>
              <w:spacing w:after="0" w:line="240" w:lineRule="auto"/>
              <w:jc w:val="both"/>
              <w:rPr>
                <w:rFonts w:eastAsia="Times New Roman" w:cs="Times New Roman"/>
                <w:bCs/>
                <w:iCs/>
                <w:sz w:val="22"/>
                <w:highlight w:val="white"/>
              </w:rPr>
            </w:pPr>
            <w:r>
              <w:rPr>
                <w:rFonts w:eastAsia="Times New Roman" w:cs="Times New Roman"/>
                <w:bCs/>
                <w:iCs/>
                <w:sz w:val="22"/>
                <w:highlight w:val="white"/>
              </w:rPr>
              <w:t>- Trang thông tin điện tử xã;</w:t>
            </w:r>
          </w:p>
          <w:p>
            <w:pPr>
              <w:spacing w:after="0" w:line="240" w:lineRule="auto"/>
              <w:jc w:val="both"/>
              <w:rPr>
                <w:rFonts w:eastAsia="Times New Roman" w:cs="Times New Roman"/>
                <w:bCs/>
                <w:i/>
                <w:sz w:val="24"/>
                <w:szCs w:val="24"/>
                <w:highlight w:val="white"/>
              </w:rPr>
            </w:pPr>
            <w:r>
              <w:rPr>
                <w:rFonts w:eastAsia="Times New Roman" w:cs="Times New Roman"/>
                <w:bCs/>
                <w:iCs/>
                <w:sz w:val="22"/>
                <w:highlight w:val="white"/>
                <w:lang w:val="vi-VN"/>
              </w:rPr>
              <w:t>- Lưu</w:t>
            </w:r>
            <w:r>
              <w:rPr>
                <w:rFonts w:eastAsia="Times New Roman" w:cs="Times New Roman"/>
                <w:bCs/>
                <w:iCs/>
                <w:sz w:val="22"/>
                <w:highlight w:val="white"/>
              </w:rPr>
              <w:t>: VT, KT.</w:t>
            </w:r>
          </w:p>
        </w:tc>
        <w:tc>
          <w:tcPr>
            <w:tcW w:w="4700" w:type="dxa"/>
          </w:tcPr>
          <w:p>
            <w:pPr>
              <w:spacing w:after="0" w:line="240" w:lineRule="auto"/>
              <w:jc w:val="center"/>
              <w:rPr>
                <w:rFonts w:eastAsia="Times New Roman" w:cs="Times New Roman"/>
                <w:b/>
                <w:sz w:val="26"/>
                <w:szCs w:val="26"/>
                <w:highlight w:val="white"/>
                <w:lang w:val="nl-NL"/>
              </w:rPr>
            </w:pPr>
            <w:r>
              <w:rPr>
                <w:rFonts w:eastAsia="Times New Roman" w:cs="Times New Roman"/>
                <w:b/>
                <w:sz w:val="26"/>
                <w:szCs w:val="26"/>
                <w:highlight w:val="white"/>
                <w:lang w:val="nl-NL"/>
              </w:rPr>
              <w:t>KT. CHỦ TỊCH</w:t>
            </w:r>
          </w:p>
          <w:p>
            <w:pPr>
              <w:spacing w:after="0" w:line="240" w:lineRule="auto"/>
              <w:jc w:val="center"/>
              <w:rPr>
                <w:rFonts w:eastAsia="Times New Roman" w:cs="Times New Roman"/>
                <w:b/>
                <w:sz w:val="26"/>
                <w:szCs w:val="26"/>
                <w:highlight w:val="white"/>
                <w:lang w:val="nl-NL"/>
              </w:rPr>
            </w:pPr>
            <w:r>
              <w:rPr>
                <w:rFonts w:eastAsia="Times New Roman" w:cs="Times New Roman"/>
                <w:b/>
                <w:sz w:val="26"/>
                <w:szCs w:val="26"/>
                <w:highlight w:val="white"/>
                <w:lang w:val="nl-NL"/>
              </w:rPr>
              <w:t>PHÓ CHỦ TỊCH</w:t>
            </w:r>
          </w:p>
          <w:p>
            <w:pPr>
              <w:spacing w:after="0" w:line="240" w:lineRule="auto"/>
              <w:jc w:val="center"/>
              <w:rPr>
                <w:rFonts w:eastAsia="Times New Roman" w:cs="Times New Roman"/>
                <w:b/>
                <w:szCs w:val="28"/>
                <w:highlight w:val="white"/>
                <w:lang w:val="nl-NL"/>
              </w:rPr>
            </w:pPr>
          </w:p>
          <w:p>
            <w:pPr>
              <w:spacing w:after="0" w:line="240" w:lineRule="auto"/>
              <w:jc w:val="center"/>
              <w:rPr>
                <w:rFonts w:eastAsia="Times New Roman" w:cs="Times New Roman"/>
                <w:b/>
                <w:szCs w:val="28"/>
                <w:highlight w:val="white"/>
                <w:lang w:val="nl-NL"/>
              </w:rPr>
            </w:pPr>
          </w:p>
          <w:p>
            <w:pPr>
              <w:spacing w:after="0" w:line="240" w:lineRule="auto"/>
              <w:rPr>
                <w:rFonts w:eastAsia="Times New Roman" w:cs="Times New Roman"/>
                <w:b/>
                <w:szCs w:val="28"/>
                <w:highlight w:val="white"/>
                <w:lang w:val="nl-NL"/>
              </w:rPr>
            </w:pPr>
          </w:p>
          <w:p>
            <w:pPr>
              <w:spacing w:after="0" w:line="240" w:lineRule="auto"/>
              <w:jc w:val="center"/>
              <w:rPr>
                <w:rFonts w:eastAsia="Times New Roman" w:cs="Times New Roman"/>
                <w:b/>
                <w:szCs w:val="28"/>
                <w:highlight w:val="white"/>
                <w:lang w:val="nl-NL"/>
              </w:rPr>
            </w:pPr>
          </w:p>
          <w:p>
            <w:pPr>
              <w:spacing w:after="0" w:line="240" w:lineRule="auto"/>
              <w:jc w:val="center"/>
              <w:rPr>
                <w:rFonts w:eastAsia="Times New Roman" w:cs="Times New Roman"/>
                <w:b/>
                <w:szCs w:val="28"/>
                <w:highlight w:val="white"/>
                <w:lang w:val="nl-NL"/>
              </w:rPr>
            </w:pPr>
            <w:bookmarkStart w:id="0" w:name="_GoBack"/>
            <w:bookmarkEnd w:id="0"/>
          </w:p>
          <w:p>
            <w:pPr>
              <w:spacing w:after="0" w:line="240" w:lineRule="auto"/>
              <w:jc w:val="center"/>
              <w:rPr>
                <w:rFonts w:eastAsia="Times New Roman" w:cs="Times New Roman"/>
                <w:b/>
                <w:szCs w:val="28"/>
                <w:highlight w:val="white"/>
                <w:lang w:val="nl-NL"/>
              </w:rPr>
            </w:pPr>
            <w:r>
              <w:rPr>
                <w:rFonts w:eastAsia="Times New Roman" w:cs="Times New Roman"/>
                <w:b/>
                <w:szCs w:val="28"/>
                <w:highlight w:val="white"/>
                <w:lang w:val="nl-NL"/>
              </w:rPr>
              <w:t>Lê Anh Tuấn</w:t>
            </w:r>
          </w:p>
        </w:tc>
      </w:tr>
    </w:tbl>
    <w:p>
      <w:pPr>
        <w:spacing w:before="60" w:after="60" w:line="360" w:lineRule="exact"/>
        <w:rPr>
          <w:highlight w:val="white"/>
          <w:lang w:val="nl-NL"/>
        </w:rPr>
      </w:pPr>
    </w:p>
    <w:sectPr>
      <w:headerReference w:type="default" r:id="rId8"/>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94319"/>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091"/>
    <w:multiLevelType w:val="multilevel"/>
    <w:tmpl w:val="41805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71337"/>
    <w:multiLevelType w:val="multilevel"/>
    <w:tmpl w:val="D5D86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65FC6"/>
    <w:multiLevelType w:val="multilevel"/>
    <w:tmpl w:val="61AA23D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CD622AD"/>
    <w:multiLevelType w:val="hybridMultilevel"/>
    <w:tmpl w:val="07D4B414"/>
    <w:lvl w:ilvl="0" w:tplc="819CD2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2F740FF"/>
    <w:multiLevelType w:val="hybridMultilevel"/>
    <w:tmpl w:val="E60E4300"/>
    <w:lvl w:ilvl="0" w:tplc="5FEEAE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3D6383E"/>
    <w:multiLevelType w:val="multilevel"/>
    <w:tmpl w:val="E2BAA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67061"/>
    <w:multiLevelType w:val="multilevel"/>
    <w:tmpl w:val="30F6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52E58"/>
    <w:multiLevelType w:val="multilevel"/>
    <w:tmpl w:val="21BC6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F0925"/>
    <w:multiLevelType w:val="multilevel"/>
    <w:tmpl w:val="F9A83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32120"/>
    <w:multiLevelType w:val="multilevel"/>
    <w:tmpl w:val="F818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36014"/>
    <w:multiLevelType w:val="multilevel"/>
    <w:tmpl w:val="39F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433A9B"/>
    <w:multiLevelType w:val="multilevel"/>
    <w:tmpl w:val="368C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695017"/>
    <w:multiLevelType w:val="multilevel"/>
    <w:tmpl w:val="A7341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C07836"/>
    <w:multiLevelType w:val="hybridMultilevel"/>
    <w:tmpl w:val="E2383860"/>
    <w:lvl w:ilvl="0" w:tplc="1BC6DC4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36104190"/>
    <w:multiLevelType w:val="multilevel"/>
    <w:tmpl w:val="F1F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97893"/>
    <w:multiLevelType w:val="multilevel"/>
    <w:tmpl w:val="EAF44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FE0025"/>
    <w:multiLevelType w:val="multilevel"/>
    <w:tmpl w:val="7E9C8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AE56B4"/>
    <w:multiLevelType w:val="multilevel"/>
    <w:tmpl w:val="13CE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15658"/>
    <w:multiLevelType w:val="multilevel"/>
    <w:tmpl w:val="5B26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CB448F"/>
    <w:multiLevelType w:val="hybridMultilevel"/>
    <w:tmpl w:val="AEC8D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E07A68"/>
    <w:multiLevelType w:val="hybridMultilevel"/>
    <w:tmpl w:val="1910FEF8"/>
    <w:lvl w:ilvl="0" w:tplc="4732BC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CE64CE2"/>
    <w:multiLevelType w:val="multilevel"/>
    <w:tmpl w:val="7264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3E39AE"/>
    <w:multiLevelType w:val="hybridMultilevel"/>
    <w:tmpl w:val="A95487F2"/>
    <w:lvl w:ilvl="0" w:tplc="EF180C4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542546D1"/>
    <w:multiLevelType w:val="multilevel"/>
    <w:tmpl w:val="128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8B049D"/>
    <w:multiLevelType w:val="hybridMultilevel"/>
    <w:tmpl w:val="4FE43284"/>
    <w:lvl w:ilvl="0" w:tplc="E40C49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E32A6A"/>
    <w:multiLevelType w:val="multilevel"/>
    <w:tmpl w:val="D91EE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4F7377"/>
    <w:multiLevelType w:val="multilevel"/>
    <w:tmpl w:val="BCFA6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9B2EFC"/>
    <w:multiLevelType w:val="multilevel"/>
    <w:tmpl w:val="695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D60FFC"/>
    <w:multiLevelType w:val="hybridMultilevel"/>
    <w:tmpl w:val="511AB746"/>
    <w:lvl w:ilvl="0" w:tplc="5276D8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384CBF"/>
    <w:multiLevelType w:val="hybridMultilevel"/>
    <w:tmpl w:val="F6F22E24"/>
    <w:lvl w:ilvl="0" w:tplc="BBD672E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68A254CC"/>
    <w:multiLevelType w:val="multilevel"/>
    <w:tmpl w:val="9B5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2B5E5D"/>
    <w:multiLevelType w:val="hybridMultilevel"/>
    <w:tmpl w:val="14AECAE8"/>
    <w:lvl w:ilvl="0" w:tplc="27962B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5B9102F"/>
    <w:multiLevelType w:val="multilevel"/>
    <w:tmpl w:val="045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F47003"/>
    <w:multiLevelType w:val="multilevel"/>
    <w:tmpl w:val="98F8E0A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23"/>
  </w:num>
  <w:num w:numId="3">
    <w:abstractNumId w:val="11"/>
  </w:num>
  <w:num w:numId="4">
    <w:abstractNumId w:val="9"/>
  </w:num>
  <w:num w:numId="5">
    <w:abstractNumId w:val="27"/>
  </w:num>
  <w:num w:numId="6">
    <w:abstractNumId w:val="21"/>
  </w:num>
  <w:num w:numId="7">
    <w:abstractNumId w:val="32"/>
  </w:num>
  <w:num w:numId="8">
    <w:abstractNumId w:val="30"/>
  </w:num>
  <w:num w:numId="9">
    <w:abstractNumId w:val="18"/>
  </w:num>
  <w:num w:numId="10">
    <w:abstractNumId w:val="10"/>
  </w:num>
  <w:num w:numId="11">
    <w:abstractNumId w:val="17"/>
  </w:num>
  <w:num w:numId="12">
    <w:abstractNumId w:val="5"/>
  </w:num>
  <w:num w:numId="13">
    <w:abstractNumId w:val="0"/>
  </w:num>
  <w:num w:numId="14">
    <w:abstractNumId w:val="15"/>
  </w:num>
  <w:num w:numId="15">
    <w:abstractNumId w:val="8"/>
  </w:num>
  <w:num w:numId="16">
    <w:abstractNumId w:val="1"/>
  </w:num>
  <w:num w:numId="17">
    <w:abstractNumId w:val="25"/>
  </w:num>
  <w:num w:numId="18">
    <w:abstractNumId w:val="26"/>
  </w:num>
  <w:num w:numId="19">
    <w:abstractNumId w:val="7"/>
  </w:num>
  <w:num w:numId="20">
    <w:abstractNumId w:val="16"/>
  </w:num>
  <w:num w:numId="21">
    <w:abstractNumId w:val="12"/>
  </w:num>
  <w:num w:numId="22">
    <w:abstractNumId w:val="6"/>
  </w:num>
  <w:num w:numId="23">
    <w:abstractNumId w:val="14"/>
  </w:num>
  <w:num w:numId="24">
    <w:abstractNumId w:val="24"/>
  </w:num>
  <w:num w:numId="25">
    <w:abstractNumId w:val="33"/>
  </w:num>
  <w:num w:numId="26">
    <w:abstractNumId w:val="4"/>
  </w:num>
  <w:num w:numId="27">
    <w:abstractNumId w:val="19"/>
  </w:num>
  <w:num w:numId="28">
    <w:abstractNumId w:val="3"/>
  </w:num>
  <w:num w:numId="29">
    <w:abstractNumId w:val="20"/>
  </w:num>
  <w:num w:numId="30">
    <w:abstractNumId w:val="29"/>
  </w:num>
  <w:num w:numId="31">
    <w:abstractNumId w:val="28"/>
  </w:num>
  <w:num w:numId="32">
    <w:abstractNumId w:val="13"/>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pPr>
      <w:keepNext/>
      <w:autoSpaceDE w:val="0"/>
      <w:autoSpaceDN w:val="0"/>
      <w:spacing w:after="0" w:line="240" w:lineRule="auto"/>
      <w:jc w:val="center"/>
      <w:outlineLvl w:val="6"/>
    </w:pPr>
    <w:rPr>
      <w:rFonts w:ascii=".VnTimeH" w:eastAsia="Times New Roman" w:hAnsi=".VnTimeH"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7Char">
    <w:name w:val="Heading 7 Char"/>
    <w:basedOn w:val="DefaultParagraphFont"/>
    <w:link w:val="Heading7"/>
    <w:rPr>
      <w:rFonts w:ascii=".VnTimeH" w:eastAsia="Times New Roman" w:hAnsi=".VnTimeH" w:cs="Times New Roman"/>
      <w:b/>
      <w:bCs/>
      <w:sz w:val="26"/>
      <w:szCs w:val="26"/>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pPr>
      <w:keepNext/>
      <w:autoSpaceDE w:val="0"/>
      <w:autoSpaceDN w:val="0"/>
      <w:spacing w:after="0" w:line="240" w:lineRule="auto"/>
      <w:jc w:val="center"/>
      <w:outlineLvl w:val="6"/>
    </w:pPr>
    <w:rPr>
      <w:rFonts w:ascii=".VnTimeH" w:eastAsia="Times New Roman" w:hAnsi=".VnTimeH"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7Char">
    <w:name w:val="Heading 7 Char"/>
    <w:basedOn w:val="DefaultParagraphFont"/>
    <w:link w:val="Heading7"/>
    <w:rPr>
      <w:rFonts w:ascii=".VnTimeH" w:eastAsia="Times New Roman" w:hAnsi=".VnTimeH" w:cs="Times New Roman"/>
      <w:b/>
      <w:bCs/>
      <w:sz w:val="26"/>
      <w:szCs w:val="26"/>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714">
      <w:bodyDiv w:val="1"/>
      <w:marLeft w:val="0"/>
      <w:marRight w:val="0"/>
      <w:marTop w:val="0"/>
      <w:marBottom w:val="0"/>
      <w:divBdr>
        <w:top w:val="none" w:sz="0" w:space="0" w:color="auto"/>
        <w:left w:val="none" w:sz="0" w:space="0" w:color="auto"/>
        <w:bottom w:val="none" w:sz="0" w:space="0" w:color="auto"/>
        <w:right w:val="none" w:sz="0" w:space="0" w:color="auto"/>
      </w:divBdr>
    </w:div>
    <w:div w:id="107939931">
      <w:bodyDiv w:val="1"/>
      <w:marLeft w:val="0"/>
      <w:marRight w:val="0"/>
      <w:marTop w:val="0"/>
      <w:marBottom w:val="0"/>
      <w:divBdr>
        <w:top w:val="none" w:sz="0" w:space="0" w:color="auto"/>
        <w:left w:val="none" w:sz="0" w:space="0" w:color="auto"/>
        <w:bottom w:val="none" w:sz="0" w:space="0" w:color="auto"/>
        <w:right w:val="none" w:sz="0" w:space="0" w:color="auto"/>
      </w:divBdr>
    </w:div>
    <w:div w:id="335427385">
      <w:bodyDiv w:val="1"/>
      <w:marLeft w:val="0"/>
      <w:marRight w:val="0"/>
      <w:marTop w:val="0"/>
      <w:marBottom w:val="0"/>
      <w:divBdr>
        <w:top w:val="none" w:sz="0" w:space="0" w:color="auto"/>
        <w:left w:val="none" w:sz="0" w:space="0" w:color="auto"/>
        <w:bottom w:val="none" w:sz="0" w:space="0" w:color="auto"/>
        <w:right w:val="none" w:sz="0" w:space="0" w:color="auto"/>
      </w:divBdr>
    </w:div>
    <w:div w:id="957612515">
      <w:bodyDiv w:val="1"/>
      <w:marLeft w:val="0"/>
      <w:marRight w:val="0"/>
      <w:marTop w:val="0"/>
      <w:marBottom w:val="0"/>
      <w:divBdr>
        <w:top w:val="none" w:sz="0" w:space="0" w:color="auto"/>
        <w:left w:val="none" w:sz="0" w:space="0" w:color="auto"/>
        <w:bottom w:val="none" w:sz="0" w:space="0" w:color="auto"/>
        <w:right w:val="none" w:sz="0" w:space="0" w:color="auto"/>
      </w:divBdr>
    </w:div>
    <w:div w:id="1063675846">
      <w:bodyDiv w:val="1"/>
      <w:marLeft w:val="0"/>
      <w:marRight w:val="0"/>
      <w:marTop w:val="0"/>
      <w:marBottom w:val="0"/>
      <w:divBdr>
        <w:top w:val="none" w:sz="0" w:space="0" w:color="auto"/>
        <w:left w:val="none" w:sz="0" w:space="0" w:color="auto"/>
        <w:bottom w:val="none" w:sz="0" w:space="0" w:color="auto"/>
        <w:right w:val="none" w:sz="0" w:space="0" w:color="auto"/>
      </w:divBdr>
    </w:div>
    <w:div w:id="1151288080">
      <w:bodyDiv w:val="1"/>
      <w:marLeft w:val="0"/>
      <w:marRight w:val="0"/>
      <w:marTop w:val="0"/>
      <w:marBottom w:val="0"/>
      <w:divBdr>
        <w:top w:val="none" w:sz="0" w:space="0" w:color="auto"/>
        <w:left w:val="none" w:sz="0" w:space="0" w:color="auto"/>
        <w:bottom w:val="none" w:sz="0" w:space="0" w:color="auto"/>
        <w:right w:val="none" w:sz="0" w:space="0" w:color="auto"/>
      </w:divBdr>
    </w:div>
    <w:div w:id="1243107675">
      <w:bodyDiv w:val="1"/>
      <w:marLeft w:val="0"/>
      <w:marRight w:val="0"/>
      <w:marTop w:val="0"/>
      <w:marBottom w:val="0"/>
      <w:divBdr>
        <w:top w:val="none" w:sz="0" w:space="0" w:color="auto"/>
        <w:left w:val="none" w:sz="0" w:space="0" w:color="auto"/>
        <w:bottom w:val="none" w:sz="0" w:space="0" w:color="auto"/>
        <w:right w:val="none" w:sz="0" w:space="0" w:color="auto"/>
      </w:divBdr>
    </w:div>
    <w:div w:id="1673331891">
      <w:bodyDiv w:val="1"/>
      <w:marLeft w:val="0"/>
      <w:marRight w:val="0"/>
      <w:marTop w:val="0"/>
      <w:marBottom w:val="0"/>
      <w:divBdr>
        <w:top w:val="none" w:sz="0" w:space="0" w:color="auto"/>
        <w:left w:val="none" w:sz="0" w:space="0" w:color="auto"/>
        <w:bottom w:val="none" w:sz="0" w:space="0" w:color="auto"/>
        <w:right w:val="none" w:sz="0" w:space="0" w:color="auto"/>
      </w:divBdr>
    </w:div>
    <w:div w:id="1833182377">
      <w:bodyDiv w:val="1"/>
      <w:marLeft w:val="0"/>
      <w:marRight w:val="0"/>
      <w:marTop w:val="0"/>
      <w:marBottom w:val="0"/>
      <w:divBdr>
        <w:top w:val="none" w:sz="0" w:space="0" w:color="auto"/>
        <w:left w:val="none" w:sz="0" w:space="0" w:color="auto"/>
        <w:bottom w:val="none" w:sz="0" w:space="0" w:color="auto"/>
        <w:right w:val="none" w:sz="0" w:space="0" w:color="auto"/>
      </w:divBdr>
    </w:div>
    <w:div w:id="1946158588">
      <w:bodyDiv w:val="1"/>
      <w:marLeft w:val="0"/>
      <w:marRight w:val="0"/>
      <w:marTop w:val="0"/>
      <w:marBottom w:val="0"/>
      <w:divBdr>
        <w:top w:val="none" w:sz="0" w:space="0" w:color="auto"/>
        <w:left w:val="none" w:sz="0" w:space="0" w:color="auto"/>
        <w:bottom w:val="none" w:sz="0" w:space="0" w:color="auto"/>
        <w:right w:val="none" w:sz="0" w:space="0" w:color="auto"/>
      </w:divBdr>
    </w:div>
    <w:div w:id="1948926350">
      <w:bodyDiv w:val="1"/>
      <w:marLeft w:val="0"/>
      <w:marRight w:val="0"/>
      <w:marTop w:val="0"/>
      <w:marBottom w:val="0"/>
      <w:divBdr>
        <w:top w:val="none" w:sz="0" w:space="0" w:color="auto"/>
        <w:left w:val="none" w:sz="0" w:space="0" w:color="auto"/>
        <w:bottom w:val="none" w:sz="0" w:space="0" w:color="auto"/>
        <w:right w:val="none" w:sz="0" w:space="0" w:color="auto"/>
      </w:divBdr>
    </w:div>
    <w:div w:id="195863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Nguyenthu</dc:creator>
  <cp:lastModifiedBy>ADMIN</cp:lastModifiedBy>
  <cp:revision>10</cp:revision>
  <dcterms:created xsi:type="dcterms:W3CDTF">2026-02-13T03:28:00Z</dcterms:created>
  <dcterms:modified xsi:type="dcterms:W3CDTF">2026-02-18T09:13:00Z</dcterms:modified>
</cp:coreProperties>
</file>